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武汉植物园2022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  <w:lang w:val="en-US" w:eastAsia="zh-CN"/>
        </w:rPr>
        <w:t>国庆花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展展架及布展施工询价清单</w:t>
      </w:r>
    </w:p>
    <w:p>
      <w:pPr>
        <w:numPr>
          <w:ilvl w:val="0"/>
          <w:numId w:val="1"/>
        </w:numPr>
        <w:spacing w:before="40" w:after="40" w:line="360" w:lineRule="auto"/>
        <w:ind w:right="-105"/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项目名称、规格、材质、工艺、数量、金额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 xml:space="preserve">  </w:t>
      </w:r>
    </w:p>
    <w:tbl>
      <w:tblPr>
        <w:tblStyle w:val="2"/>
        <w:tblpPr w:leftFromText="180" w:rightFromText="180" w:vertAnchor="page" w:horzAnchor="page" w:tblpX="2017" w:tblpY="2772"/>
        <w:tblOverlap w:val="never"/>
        <w:tblW w:w="90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996"/>
        <w:gridCol w:w="2092"/>
        <w:gridCol w:w="731"/>
        <w:gridCol w:w="627"/>
        <w:gridCol w:w="987"/>
        <w:gridCol w:w="1042"/>
        <w:gridCol w:w="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规格、材质、工艺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花好月圆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钢结构：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H：2.0-2.5m            花朵直径1m左右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圆环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钢结构：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H 2.0m       钢筋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∮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mm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幸福相携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钢结构：H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2.0m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现有结构改造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现场现有结构装饰改造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种球剖面小品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玻璃钢：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H 0.5m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科普说明牌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雪弗板，90*60cm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张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现场固定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玻璃花瓶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直筒瓶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15-35cm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现场布置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瓷花盆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圆形或椭圆形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现场布置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布展施工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布展施工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平方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before="40" w:after="40" w:line="360" w:lineRule="auto"/>
        <w:ind w:right="-105" w:right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二、交货日期：</w:t>
      </w:r>
    </w:p>
    <w:p>
      <w:pPr>
        <w:spacing w:before="40" w:after="40" w:line="360" w:lineRule="auto"/>
        <w:ind w:right="-105" w:firstLine="548" w:firstLineChars="196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28</w:t>
      </w:r>
      <w:r>
        <w:rPr>
          <w:rFonts w:hint="eastAsia" w:ascii="仿宋" w:hAnsi="仿宋" w:eastAsia="仿宋"/>
          <w:sz w:val="28"/>
          <w:szCs w:val="28"/>
        </w:rPr>
        <w:t>日前完成所有项目的制作及安装。</w:t>
      </w:r>
    </w:p>
    <w:p>
      <w:pPr>
        <w:spacing w:before="40" w:after="40"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三、安装方式：</w:t>
      </w:r>
    </w:p>
    <w:p>
      <w:pPr>
        <w:spacing w:before="40" w:after="40" w:line="360" w:lineRule="auto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园方提供水电辅助，施工方提供安装设备和安装施工。施工方在安装过程中须保证产品安装的完整性和安装施工的安全性，并承担安装责任和赔偿责任。施工方</w:t>
      </w:r>
      <w:r>
        <w:rPr>
          <w:rFonts w:hint="eastAsia" w:ascii="仿宋" w:hAnsi="仿宋" w:eastAsia="仿宋"/>
          <w:color w:val="000000"/>
          <w:sz w:val="28"/>
          <w:szCs w:val="28"/>
        </w:rPr>
        <w:t>在安装过程中造成甲方或第三方财产损失或人员伤亡的，由</w:t>
      </w:r>
      <w:r>
        <w:rPr>
          <w:rFonts w:hint="eastAsia" w:ascii="仿宋" w:hAnsi="仿宋" w:eastAsia="仿宋"/>
          <w:sz w:val="28"/>
          <w:szCs w:val="28"/>
        </w:rPr>
        <w:t>施工方</w:t>
      </w:r>
      <w:r>
        <w:rPr>
          <w:rFonts w:hint="eastAsia" w:ascii="仿宋" w:hAnsi="仿宋" w:eastAsia="仿宋"/>
          <w:color w:val="000000"/>
          <w:sz w:val="28"/>
          <w:szCs w:val="28"/>
        </w:rPr>
        <w:t>承担全部损失，若园方因此受到牵连承担了赔偿或其他经济责任的，有权就自己遭受的损失向</w:t>
      </w:r>
      <w:r>
        <w:rPr>
          <w:rFonts w:hint="eastAsia" w:ascii="仿宋" w:hAnsi="仿宋" w:eastAsia="仿宋"/>
          <w:sz w:val="28"/>
          <w:szCs w:val="28"/>
        </w:rPr>
        <w:t>施工</w:t>
      </w:r>
      <w:r>
        <w:rPr>
          <w:rFonts w:hint="eastAsia" w:ascii="仿宋" w:hAnsi="仿宋" w:eastAsia="仿宋"/>
          <w:color w:val="000000"/>
          <w:sz w:val="28"/>
          <w:szCs w:val="28"/>
        </w:rPr>
        <w:t>方追偿。</w:t>
      </w:r>
    </w:p>
    <w:p>
      <w:pPr>
        <w:spacing w:before="40" w:after="4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四、验收方式：</w:t>
      </w:r>
      <w:r>
        <w:rPr>
          <w:rFonts w:hint="eastAsia" w:ascii="仿宋" w:hAnsi="仿宋" w:eastAsia="仿宋"/>
          <w:sz w:val="28"/>
          <w:szCs w:val="28"/>
        </w:rPr>
        <w:t>乙方安装完成，通知甲方现场验收，验收合格后经甲方签字确认后，完成制作安装验收。</w:t>
      </w:r>
    </w:p>
    <w:p>
      <w:pPr>
        <w:spacing w:before="40" w:after="4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五、附尺寸设计图：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1、花好月圆</w:t>
      </w:r>
    </w:p>
    <w:p>
      <w:pPr>
        <w:rPr>
          <w:rFonts w:ascii="仿宋" w:hAnsi="仿宋" w:eastAsia="仿宋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10795</wp:posOffset>
            </wp:positionV>
            <wp:extent cx="3407410" cy="3699510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2、圆环</w:t>
      </w:r>
    </w:p>
    <w:p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0" distR="0">
            <wp:extent cx="3562350" cy="2933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8"/>
          <w:szCs w:val="28"/>
        </w:rPr>
        <w:br w:type="textWrapping"/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3、幸福相携</w:t>
      </w:r>
    </w:p>
    <w:p>
      <w:pPr>
        <w:rPr>
          <w:rFonts w:ascii="仿宋" w:hAnsi="仿宋" w:eastAsia="仿宋"/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8890</wp:posOffset>
            </wp:positionV>
            <wp:extent cx="3925570" cy="4129405"/>
            <wp:effectExtent l="0" t="0" r="0" b="444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508" cy="412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4、种球小品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1181735</wp:posOffset>
            </wp:positionH>
            <wp:positionV relativeFrom="paragraph">
              <wp:posOffset>50165</wp:posOffset>
            </wp:positionV>
            <wp:extent cx="2544445" cy="2661285"/>
            <wp:effectExtent l="0" t="0" r="8255" b="5715"/>
            <wp:wrapSquare wrapText="bothSides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3933A"/>
    <w:multiLevelType w:val="singleLevel"/>
    <w:tmpl w:val="249393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hNTE3NWYwNDllNWQ0ODI2Y2I5MGM3Yzc3N2RmNjEifQ=="/>
  </w:docVars>
  <w:rsids>
    <w:rsidRoot w:val="001516FB"/>
    <w:rsid w:val="0003012A"/>
    <w:rsid w:val="001516FB"/>
    <w:rsid w:val="0023229D"/>
    <w:rsid w:val="004771E4"/>
    <w:rsid w:val="005266C8"/>
    <w:rsid w:val="006A45EB"/>
    <w:rsid w:val="00817840"/>
    <w:rsid w:val="00895B88"/>
    <w:rsid w:val="008D25CA"/>
    <w:rsid w:val="00AD7B11"/>
    <w:rsid w:val="00BC75C3"/>
    <w:rsid w:val="00C24283"/>
    <w:rsid w:val="00C40112"/>
    <w:rsid w:val="00C44A25"/>
    <w:rsid w:val="013A4168"/>
    <w:rsid w:val="17992984"/>
    <w:rsid w:val="1AB240E9"/>
    <w:rsid w:val="1C9D6CB0"/>
    <w:rsid w:val="2D001B1A"/>
    <w:rsid w:val="39A64349"/>
    <w:rsid w:val="39B37846"/>
    <w:rsid w:val="40ED0B31"/>
    <w:rsid w:val="46540AAF"/>
    <w:rsid w:val="51CC4711"/>
    <w:rsid w:val="55165E44"/>
    <w:rsid w:val="5CD526CC"/>
    <w:rsid w:val="64C056AD"/>
    <w:rsid w:val="6FA64BB0"/>
    <w:rsid w:val="71F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474</Words>
  <Characters>518</Characters>
  <Lines>4</Lines>
  <Paragraphs>1</Paragraphs>
  <TotalTime>2</TotalTime>
  <ScaleCrop>false</ScaleCrop>
  <LinksUpToDate>false</LinksUpToDate>
  <CharactersWithSpaces>573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2022-08-24T06:04:00Z</dcterms:created>
  <dc:creator>李 娜</dc:creator>
  <cp:lastModifiedBy>森屿暖树</cp:lastModifiedBy>
  <dcterms:modified xsi:type="dcterms:W3CDTF">2022-08-25T11:34:40Z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0E1E1F7274394AE39CE68A7D6F30C175</vt:lpwstr>
  </property>
</Properties>
</file>